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48"/>
        <w:gridCol w:w="3240"/>
        <w:gridCol w:w="4788"/>
      </w:tblGrid>
      <w:tr w:rsidR="00B05A89" w:rsidTr="005D0AB1">
        <w:tc>
          <w:tcPr>
            <w:tcW w:w="1548" w:type="dxa"/>
          </w:tcPr>
          <w:p w:rsidR="00B05A89" w:rsidRPr="00A22A1F" w:rsidRDefault="00B05A89" w:rsidP="005D0AB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22A1F">
              <w:rPr>
                <w:b/>
                <w:sz w:val="36"/>
                <w:szCs w:val="36"/>
              </w:rPr>
              <w:t>Organ</w:t>
            </w:r>
          </w:p>
        </w:tc>
        <w:tc>
          <w:tcPr>
            <w:tcW w:w="3240" w:type="dxa"/>
          </w:tcPr>
          <w:p w:rsidR="00B05A89" w:rsidRPr="00A22A1F" w:rsidRDefault="00B05A89" w:rsidP="005D0AB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22A1F">
              <w:rPr>
                <w:b/>
                <w:sz w:val="36"/>
                <w:szCs w:val="36"/>
              </w:rPr>
              <w:t>Picture</w:t>
            </w:r>
          </w:p>
        </w:tc>
        <w:tc>
          <w:tcPr>
            <w:tcW w:w="4788" w:type="dxa"/>
          </w:tcPr>
          <w:p w:rsidR="00B05A89" w:rsidRPr="00A22A1F" w:rsidRDefault="00B05A89" w:rsidP="005D0AB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A22A1F">
              <w:rPr>
                <w:b/>
                <w:sz w:val="36"/>
                <w:szCs w:val="36"/>
              </w:rPr>
              <w:t>Function</w:t>
            </w:r>
          </w:p>
        </w:tc>
      </w:tr>
      <w:tr w:rsidR="00B05A89" w:rsidTr="005D0AB1">
        <w:tc>
          <w:tcPr>
            <w:tcW w:w="1548" w:type="dxa"/>
          </w:tcPr>
          <w:p w:rsidR="00B05A89" w:rsidRPr="00A22A1F" w:rsidRDefault="00B05A89" w:rsidP="005D0A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>Kidney</w:t>
            </w:r>
          </w:p>
        </w:tc>
        <w:tc>
          <w:tcPr>
            <w:tcW w:w="3240" w:type="dxa"/>
          </w:tcPr>
          <w:p w:rsidR="00B05A89" w:rsidRPr="00A22A1F" w:rsidRDefault="00A0109E" w:rsidP="005D0A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2A1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818259" cy="1362269"/>
                  <wp:effectExtent l="19050" t="0" r="0" b="0"/>
                  <wp:docPr id="1" name="il_fi" descr="http://www.arizonatransplant.com/images/kidney_lar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izonatransplant.com/images/kidney_lar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442" cy="1373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05A89" w:rsidRPr="00A22A1F" w:rsidRDefault="009505BD" w:rsidP="005D0AB1">
            <w:pPr>
              <w:spacing w:line="276" w:lineRule="auto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 xml:space="preserve">This pair of fist-sized organs is responsible for removing urea </w:t>
            </w:r>
            <w:r w:rsidR="009B53F6" w:rsidRPr="00A22A1F">
              <w:rPr>
                <w:sz w:val="28"/>
                <w:szCs w:val="28"/>
              </w:rPr>
              <w:t>from the blood</w:t>
            </w:r>
            <w:r w:rsidR="00151B8F" w:rsidRPr="00A22A1F">
              <w:rPr>
                <w:sz w:val="28"/>
                <w:szCs w:val="28"/>
              </w:rPr>
              <w:t xml:space="preserve"> and turning the bodily waste products and excess fluids into urine.  </w:t>
            </w:r>
          </w:p>
        </w:tc>
      </w:tr>
      <w:tr w:rsidR="00B05A89" w:rsidTr="005D0AB1">
        <w:trPr>
          <w:trHeight w:val="1898"/>
        </w:trPr>
        <w:tc>
          <w:tcPr>
            <w:tcW w:w="1548" w:type="dxa"/>
          </w:tcPr>
          <w:p w:rsidR="00B05A89" w:rsidRPr="00A22A1F" w:rsidRDefault="00B05A89" w:rsidP="005D0A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>Ureter</w:t>
            </w:r>
          </w:p>
        </w:tc>
        <w:tc>
          <w:tcPr>
            <w:tcW w:w="3240" w:type="dxa"/>
          </w:tcPr>
          <w:p w:rsidR="00B05A89" w:rsidRPr="00A22A1F" w:rsidRDefault="00A0109E" w:rsidP="005D0A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2A1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768217" cy="1287624"/>
                  <wp:effectExtent l="19050" t="0" r="3433" b="0"/>
                  <wp:docPr id="4" name="il_fi" descr="http://www.urologyhealth.org/urology/articles/images/anatomy_KidneySupUreter_anter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rologyhealth.org/urology/articles/images/anatomy_KidneySupUreter_anter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593" b="6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12" cy="1291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05A89" w:rsidRPr="00A22A1F" w:rsidRDefault="009B53F6" w:rsidP="005D0AB1">
            <w:pPr>
              <w:spacing w:line="276" w:lineRule="auto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>These tubes, anywhere from 8 to 10 inches in length, use muscle contractions to push</w:t>
            </w:r>
            <w:r w:rsidR="00151B8F" w:rsidRPr="00A22A1F">
              <w:rPr>
                <w:sz w:val="28"/>
                <w:szCs w:val="28"/>
              </w:rPr>
              <w:t xml:space="preserve"> out the </w:t>
            </w:r>
            <w:r w:rsidRPr="00A22A1F">
              <w:rPr>
                <w:sz w:val="28"/>
                <w:szCs w:val="28"/>
              </w:rPr>
              <w:t xml:space="preserve">urine formed in the kidneys and empty it into the bladder.  </w:t>
            </w:r>
          </w:p>
        </w:tc>
      </w:tr>
      <w:tr w:rsidR="00B05A89" w:rsidTr="005D0AB1">
        <w:tc>
          <w:tcPr>
            <w:tcW w:w="1548" w:type="dxa"/>
          </w:tcPr>
          <w:p w:rsidR="00B05A89" w:rsidRPr="00A22A1F" w:rsidRDefault="00B05A89" w:rsidP="005D0A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>Bladder</w:t>
            </w:r>
          </w:p>
        </w:tc>
        <w:tc>
          <w:tcPr>
            <w:tcW w:w="3240" w:type="dxa"/>
          </w:tcPr>
          <w:p w:rsidR="00B05A89" w:rsidRPr="00A22A1F" w:rsidRDefault="00A0109E" w:rsidP="005D0A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2A1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917888" cy="1436914"/>
                  <wp:effectExtent l="19050" t="0" r="6162" b="0"/>
                  <wp:docPr id="7" name="il_fi" descr="http://www.urologyhealth.org/urology/articles/images/anatomy_Bladder_cor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rologyhealth.org/urology/articles/images/anatomy_Bladder_cor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14" cy="1451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05A89" w:rsidRPr="00A22A1F" w:rsidRDefault="00A1224C" w:rsidP="005D0AB1">
            <w:pPr>
              <w:spacing w:line="276" w:lineRule="auto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>The bladder</w:t>
            </w:r>
            <w:r w:rsidR="00235306" w:rsidRPr="00A22A1F">
              <w:rPr>
                <w:sz w:val="28"/>
                <w:szCs w:val="28"/>
              </w:rPr>
              <w:t xml:space="preserve"> is a round, hollow organ that receives the urine from the ureters and holds it </w:t>
            </w:r>
            <w:r w:rsidR="00F02ED6" w:rsidRPr="00A22A1F">
              <w:rPr>
                <w:sz w:val="28"/>
                <w:szCs w:val="28"/>
              </w:rPr>
              <w:t xml:space="preserve">until it can be excreted from the body.  </w:t>
            </w:r>
          </w:p>
        </w:tc>
      </w:tr>
      <w:tr w:rsidR="00B05A89" w:rsidTr="005D0AB1">
        <w:tc>
          <w:tcPr>
            <w:tcW w:w="1548" w:type="dxa"/>
          </w:tcPr>
          <w:p w:rsidR="00B05A89" w:rsidRPr="00A22A1F" w:rsidRDefault="00B05A89" w:rsidP="005D0A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>Sphincter</w:t>
            </w:r>
          </w:p>
        </w:tc>
        <w:tc>
          <w:tcPr>
            <w:tcW w:w="3240" w:type="dxa"/>
          </w:tcPr>
          <w:p w:rsidR="00B05A89" w:rsidRPr="00A22A1F" w:rsidRDefault="008D7B86" w:rsidP="005D0A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2A1F">
              <w:rPr>
                <w:rFonts w:ascii="Arial" w:hAnsi="Arial" w:cs="Arial"/>
                <w:noProof/>
                <w:color w:val="1122CC"/>
                <w:sz w:val="28"/>
                <w:szCs w:val="28"/>
                <w:shd w:val="clear" w:color="auto" w:fill="CCCCCC"/>
              </w:rPr>
              <w:drawing>
                <wp:inline distT="0" distB="0" distL="0" distR="0">
                  <wp:extent cx="1950785" cy="1287624"/>
                  <wp:effectExtent l="19050" t="0" r="0" b="0"/>
                  <wp:docPr id="3" name="Picture 10" descr="https://encrypted-tbn2.gstatic.com/images?q=tbn:ANd9GcR9x7udamR_ESgOBU3L9ghEZiONy7aFd9t5g-UCVHBS-CqQayaGL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R9x7udamR_ESgOBU3L9ghEZiONy7aFd9t5g-UCVHBS-CqQayaGL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451" b="3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543" cy="128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05A89" w:rsidRPr="00A22A1F" w:rsidRDefault="00E00C74" w:rsidP="005D0AB1">
            <w:pPr>
              <w:spacing w:line="276" w:lineRule="auto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 xml:space="preserve">The sphincter is a small round muscle located at the opening of the bladder.  It keeps the bladder closed to prevent leaking urine out </w:t>
            </w:r>
            <w:r w:rsidR="00151B8F" w:rsidRPr="00A22A1F">
              <w:rPr>
                <w:sz w:val="28"/>
                <w:szCs w:val="28"/>
              </w:rPr>
              <w:t>until</w:t>
            </w:r>
            <w:r w:rsidRPr="00A22A1F">
              <w:rPr>
                <w:sz w:val="28"/>
                <w:szCs w:val="28"/>
              </w:rPr>
              <w:t xml:space="preserve"> the body is ready.  When the body urinates, this muscle can relax to allow the urine out.  </w:t>
            </w:r>
          </w:p>
        </w:tc>
      </w:tr>
      <w:tr w:rsidR="00B05A89" w:rsidTr="005D0AB1">
        <w:trPr>
          <w:trHeight w:val="2114"/>
        </w:trPr>
        <w:tc>
          <w:tcPr>
            <w:tcW w:w="1548" w:type="dxa"/>
          </w:tcPr>
          <w:p w:rsidR="00B05A89" w:rsidRPr="00A22A1F" w:rsidRDefault="00B05A89" w:rsidP="005D0A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>Urethra</w:t>
            </w:r>
          </w:p>
        </w:tc>
        <w:tc>
          <w:tcPr>
            <w:tcW w:w="3240" w:type="dxa"/>
          </w:tcPr>
          <w:p w:rsidR="00B05A89" w:rsidRPr="00A22A1F" w:rsidRDefault="00A0109E" w:rsidP="005D0AB1">
            <w:pPr>
              <w:spacing w:line="276" w:lineRule="auto"/>
              <w:rPr>
                <w:sz w:val="28"/>
                <w:szCs w:val="28"/>
              </w:rPr>
            </w:pPr>
            <w:r w:rsidRPr="00A22A1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135307" cy="1716832"/>
                  <wp:effectExtent l="19050" t="0" r="0" b="0"/>
                  <wp:docPr id="13" name="il_fi" descr="http://www.ivy-rose.co.uk/HumanBody-Images/Urinary/Bladder_Urethra_Female_cIvy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vy-rose.co.uk/HumanBody-Images/Urinary/Bladder_Urethra_Female_cIvyR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7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696" cy="173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05A89" w:rsidRPr="00A22A1F" w:rsidRDefault="00E00C74" w:rsidP="005D0AB1">
            <w:pPr>
              <w:spacing w:line="276" w:lineRule="auto"/>
              <w:rPr>
                <w:sz w:val="28"/>
                <w:szCs w:val="28"/>
              </w:rPr>
            </w:pPr>
            <w:r w:rsidRPr="00A22A1F">
              <w:rPr>
                <w:sz w:val="28"/>
                <w:szCs w:val="28"/>
              </w:rPr>
              <w:t xml:space="preserve">The urethra is the opening at the end of the </w:t>
            </w:r>
            <w:r w:rsidR="00151B8F" w:rsidRPr="00A22A1F">
              <w:rPr>
                <w:sz w:val="28"/>
                <w:szCs w:val="28"/>
              </w:rPr>
              <w:t>b</w:t>
            </w:r>
            <w:r w:rsidRPr="00A22A1F">
              <w:rPr>
                <w:sz w:val="28"/>
                <w:szCs w:val="28"/>
              </w:rPr>
              <w:t xml:space="preserve">ladder that brings the urine outside the body to excrete the waste and excess water processed by the urinary system.  </w:t>
            </w:r>
          </w:p>
        </w:tc>
      </w:tr>
    </w:tbl>
    <w:p w:rsidR="00E51386" w:rsidRDefault="00E51386"/>
    <w:sectPr w:rsidR="00E51386" w:rsidSect="00E5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B05A89"/>
    <w:rsid w:val="00151B8F"/>
    <w:rsid w:val="00235306"/>
    <w:rsid w:val="003F2866"/>
    <w:rsid w:val="00480FF9"/>
    <w:rsid w:val="005D0AB1"/>
    <w:rsid w:val="00785FB6"/>
    <w:rsid w:val="008D7B86"/>
    <w:rsid w:val="009505BD"/>
    <w:rsid w:val="009B53F6"/>
    <w:rsid w:val="00A0109E"/>
    <w:rsid w:val="00A1224C"/>
    <w:rsid w:val="00A22A1F"/>
    <w:rsid w:val="00B05A89"/>
    <w:rsid w:val="00E00C74"/>
    <w:rsid w:val="00E51386"/>
    <w:rsid w:val="00F0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um=1&amp;hl=en&amp;sa=X&amp;tbo=d&amp;rls=com.microsoft:en-us:IE-SearchBox&amp;rlz=1I7TSNF_enUS467&amp;authuser=0&amp;biw=667&amp;bih=549&amp;tbm=isch&amp;tbnid=c-AS23KkddBnTM:&amp;imgrefurl=http://www.aqavic.org.au/sci_facts/neurogenic_bladder.html&amp;docid=aZ2QKDv5TmGNLM&amp;imgurl=http://www.aqavic.org.au/sci_facts/images/sphincter.jpg&amp;w=344&amp;h=235&amp;ei=oe8BUZ3xC63ZyQGzo4Bg&amp;zoom=1&amp;iact=rc&amp;dur=5928&amp;sig=108569917100494515990&amp;page=1&amp;tbnh=185&amp;tbnw=272&amp;start=0&amp;ndsp=7&amp;ved=1t:429,r:2,s:0,i:88&amp;tx=136&amp;ty=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tjm</dc:creator>
  <cp:lastModifiedBy>tjm</cp:lastModifiedBy>
  <cp:revision>29</cp:revision>
  <dcterms:created xsi:type="dcterms:W3CDTF">2013-01-25T02:28:00Z</dcterms:created>
  <dcterms:modified xsi:type="dcterms:W3CDTF">2013-01-25T03:02:00Z</dcterms:modified>
</cp:coreProperties>
</file>